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EA" w:rsidRDefault="00C224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Конспект заняття з математики </w:t>
      </w:r>
    </w:p>
    <w:p w:rsidR="00C224EA" w:rsidRDefault="00C224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Ау-ау! Гукаємо весну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логічне мислення, пізнавальну активність, спостережливість, зорове і слухове сприймання, дрібну моторику рук; закріпити пряму та зворотну лічбу в межах 10;</w:t>
      </w:r>
      <w:r w:rsidR="00661A64">
        <w:rPr>
          <w:rFonts w:ascii="Times New Roman" w:hAnsi="Times New Roman" w:cs="Times New Roman"/>
          <w:sz w:val="28"/>
          <w:szCs w:val="28"/>
          <w:lang w:val="uk-UA"/>
        </w:rPr>
        <w:t xml:space="preserve"> вміння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суміжні числа; називати площинні та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ємні геометричні фігури, частини доби, дні тижня, пори року, місяці; вправляти в умінні порівнювати множини; розв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язувати приклади та елементарні задачі; орієнтуватися на аркуші паперу та в просторі; виховувати самостійність, активність, вміння працювати в колективі.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математичні набори, геометричні фігури, матеріали до ігор.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заняття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погляньте скільки гостей прийшло до нас на заняття. Давайте привітаємось.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Привітання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день, мої малята!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Дуже рада вас вітати.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Наберем в долоні сміху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розсиплем всім на втіху!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потремо оченята,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могли спостерігати.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Нашорошим швидко вуха, 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могли все-все слухать!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Підем разом мандрувати,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Щось цікаве пізнавати!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я хочу поставити вам декілька запитань.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є пір року? (4)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днів має тиждень? (7)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Якщо зараз ранок, то потім буде? (день)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Яка зараз пора року? (весна)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зараз місяць? (березень)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діти вже закінчилася зима і настала весна. 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Дидактична гра “Назви ознаку весни”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Пропоную вам розглянути картину весни (на телевізорі). Ой, що ж трапилося? Телевізор чомусь не вмикається (на телевізорі на чорному екрані 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>з’являється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надпис).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“Ваш те</w:t>
      </w:r>
      <w:r w:rsidR="00661A64">
        <w:rPr>
          <w:rFonts w:ascii="Times New Roman" w:hAnsi="Times New Roman" w:cs="Times New Roman"/>
          <w:sz w:val="28"/>
          <w:szCs w:val="28"/>
          <w:lang w:val="uk-UA"/>
        </w:rPr>
        <w:t>ле</w:t>
      </w:r>
      <w:r>
        <w:rPr>
          <w:rFonts w:ascii="Times New Roman" w:hAnsi="Times New Roman" w:cs="Times New Roman"/>
          <w:sz w:val="28"/>
          <w:szCs w:val="28"/>
          <w:lang w:val="uk-UA"/>
        </w:rPr>
        <w:t>візор заблоковано, щоб його розблокувати потрібен спеціальний код. Для того, щоб отримати код, вам потрібно виконати завдання. За кожне виконане завдання ви будете отримувати бали. З цих балів і буде складатися код”.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Ну, що ви готові виконувати завдання? (так). Тоді розпочинаємо.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поданих математичних наборів, діти викладають цифровий ряд, називають цифри. Лічать прямою та зворотною лічбою в межах 10.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Дидактична гра “Якої цифри не стало”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Молодці! За перше виконане завдання, ви отримуєте 1 бал. Переходимо до наступного завдання.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“Знайди сусіда”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індивідуальних картках діти позначають сусідів даного числа.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“Познач цифрою”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слухового сприймання, та індивідуальних карток діти співвідносять кількість предметів з цифрою.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виконане завдання, ви отримуєте 2 бали. Наступне завдання.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індивідуальних картках діти порівнюють множини та ставлять відповідні знаки: більше, менше, порівну.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Молодці! Отримуєте 3 бали. Ви, стомилися? Давайте відпочинемо.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Фізкультхвилинка “Утвори коло”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музику діти рухаються по груповій кімнаті, коли музика стихає, діти утворюють кола з кількістю гравців, що відповідає числу, яке назвав вихователь.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Сьогодні, ви з цифрами виконували різні завдання. Які ще завдання можна виконувати з цифрами? (розв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язувати приклади, задачі).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розв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язують приклади. За малюнками складають, та розв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язують задачі.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це завдання ви отримуєте 4 бали. Переходимо до наступного завдання.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Завдання 5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“Площина чи об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ємна геометрична фігура”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 загадує дітям загадки про геометричні фігури. Діти відгадують, та групують фігури.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Загадки</w:t>
      </w:r>
    </w:p>
    <w:p w:rsidR="00BD55D1" w:rsidRDefault="00D2209E">
      <w:pPr>
        <w:spacing w:after="0" w:line="360" w:lineRule="auto"/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t>Не стоїть і не стрибає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                                  </w:t>
      </w:r>
      <w:r w:rsidR="00661A64"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Він давно знайомий всім               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Жодного кута не має</w:t>
      </w:r>
      <w:r w:rsidR="00661A64"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</w:rPr>
        <w:t>(Круг)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</w:t>
      </w:r>
      <w:r w:rsidR="00661A64"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                    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>Кожен кут у ній прямий</w:t>
      </w:r>
    </w:p>
    <w:p w:rsidR="00BD55D1" w:rsidRDefault="00D2209E">
      <w:pPr>
        <w:spacing w:after="0" w:line="360" w:lineRule="auto"/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Всі чотири сторони</w:t>
      </w:r>
    </w:p>
    <w:p w:rsidR="00BD55D1" w:rsidRDefault="00D2209E">
      <w:pPr>
        <w:spacing w:after="0" w:line="360" w:lineRule="auto"/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t>Він не круг і не квадрат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  <w:lang w:val="uk-UA"/>
        </w:rPr>
        <w:t xml:space="preserve">                                 Однієї довжини  </w:t>
      </w:r>
      <w:r w:rsidR="00661A64"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  <w:lang w:val="uk-UA"/>
        </w:rPr>
        <w:t>(Ква</w:t>
      </w:r>
      <w:r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  <w:lang w:val="uk-UA"/>
        </w:rPr>
        <w:t>драт)</w:t>
      </w:r>
      <w:r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</w:rPr>
        <w:br/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t>І не прямокутник.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Має тільки три кути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Звуть його …</w:t>
      </w:r>
      <w:r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</w:rPr>
        <w:t>(Трикутник)</w:t>
      </w:r>
    </w:p>
    <w:p w:rsidR="00BD55D1" w:rsidRDefault="00D2209E">
      <w:pPr>
        <w:spacing w:after="0" w:line="360" w:lineRule="auto"/>
        <w:jc w:val="both"/>
        <w:rPr>
          <w:rStyle w:val="a3"/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t>На квадрат я дуже схожий.</w:t>
      </w: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1819275" cy="1114425"/>
            <wp:effectExtent l="0" t="0" r="9525" b="952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Маю теж чотири сторони.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Тільки дві з них протилежні —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  <w:t>Однакової довжини.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lastRenderedPageBreak/>
        <w:t>А сусідні — різні.</w:t>
      </w:r>
      <w:r>
        <w:rPr>
          <w:rFonts w:ascii="Times New Roman" w:eastAsia="sans-serif" w:hAnsi="Times New Roman" w:cs="Times New Roman"/>
          <w:color w:val="424242"/>
          <w:sz w:val="28"/>
          <w:szCs w:val="28"/>
          <w:shd w:val="clear" w:color="auto" w:fill="FFFFFF"/>
        </w:rPr>
        <w:br/>
      </w:r>
      <w:r>
        <w:rPr>
          <w:rFonts w:ascii="Times New Roman" w:eastAsia="sans-serif" w:hAnsi="Times New Roman" w:cs="Times New Roman"/>
          <w:b/>
          <w:bCs/>
          <w:color w:val="424242"/>
          <w:sz w:val="28"/>
          <w:szCs w:val="28"/>
          <w:shd w:val="clear" w:color="auto" w:fill="FFFFFF"/>
        </w:rPr>
        <w:t>(Прямокутник)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“Заповни клітинку”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індивідуальних картках діти заповнюють пусті клітинки, відповідно логічного ряду.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2527935" cy="1814195"/>
            <wp:effectExtent l="0" t="0" r="5715" b="14605"/>
            <wp:docPr id="4" name="Picture 4" descr="зображення_viber_2026-02-25_14-18-39-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зображення_viber_2026-02-25_14-18-39-1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За це завдання ви отримуєте 5 балів. Ну, що ж давайте спробуємо ввести код, який ми отримали. (діти називають код 1, 2, 3, 4, 5, вихователь вводить код).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Молодці! Ви справилися з усіма завданнями та розблокували телевізор. А зараз, давайте виконаємо музичну паузу, запросивши наших гостей.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Музична пауза “ Ау, ау, гукаємо весну!”</w:t>
      </w:r>
    </w:p>
    <w:p w:rsidR="00BD55D1" w:rsidRDefault="00D220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(На екрані </w:t>
      </w:r>
      <w:r w:rsidR="00C705D3">
        <w:rPr>
          <w:rFonts w:ascii="Times New Roman" w:hAnsi="Times New Roman" w:cs="Times New Roman"/>
          <w:sz w:val="28"/>
          <w:szCs w:val="28"/>
          <w:lang w:val="uk-UA"/>
        </w:rPr>
        <w:t>з’являється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картина “Весна”)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szCs w:val="28"/>
          <w:lang w:val="uk-UA"/>
        </w:rPr>
        <w:t>Ось, перед вами картина весни. Давайте розглянемо її. Що ви бачите на картині? Але, я хочу, щоб ви створили  картини весни, які ми подаруємо нашим гостям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 Для цього нам треба пригадати, орієнтацію в просторі.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“Орієнтування в просторі”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“Виклади картину весни”</w:t>
      </w:r>
    </w:p>
    <w:p w:rsidR="00BD55D1" w:rsidRDefault="00D22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Підсумок: </w:t>
      </w: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55D1" w:rsidRDefault="00BD5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D55D1" w:rsidSect="00BD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485" w:rsidRDefault="00B53485">
      <w:pPr>
        <w:spacing w:line="240" w:lineRule="auto"/>
      </w:pPr>
      <w:r>
        <w:separator/>
      </w:r>
    </w:p>
  </w:endnote>
  <w:endnote w:type="continuationSeparator" w:id="1">
    <w:p w:rsidR="00B53485" w:rsidRDefault="00B53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485" w:rsidRDefault="00B53485">
      <w:pPr>
        <w:spacing w:after="0"/>
      </w:pPr>
      <w:r>
        <w:separator/>
      </w:r>
    </w:p>
  </w:footnote>
  <w:footnote w:type="continuationSeparator" w:id="1">
    <w:p w:rsidR="00B53485" w:rsidRDefault="00B534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C12932"/>
    <w:rsid w:val="00661A64"/>
    <w:rsid w:val="008778A1"/>
    <w:rsid w:val="00B53485"/>
    <w:rsid w:val="00BD55D1"/>
    <w:rsid w:val="00C12932"/>
    <w:rsid w:val="00C224EA"/>
    <w:rsid w:val="00C705D3"/>
    <w:rsid w:val="00D2209E"/>
    <w:rsid w:val="00DE1147"/>
    <w:rsid w:val="00FB3893"/>
    <w:rsid w:val="0E25743B"/>
    <w:rsid w:val="45DC6AC0"/>
    <w:rsid w:val="6B5C36C1"/>
    <w:rsid w:val="6B613B24"/>
    <w:rsid w:val="79BD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D55D1"/>
    <w:rPr>
      <w:i/>
      <w:iCs/>
    </w:rPr>
  </w:style>
  <w:style w:type="character" w:styleId="a4">
    <w:name w:val="Hyperlink"/>
    <w:basedOn w:val="a0"/>
    <w:uiPriority w:val="99"/>
    <w:unhideWhenUsed/>
    <w:rsid w:val="00BD55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rsid w:val="00BD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A6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6</cp:revision>
  <cp:lastPrinted>2026-03-05T08:23:00Z</cp:lastPrinted>
  <dcterms:created xsi:type="dcterms:W3CDTF">2021-11-03T18:18:00Z</dcterms:created>
  <dcterms:modified xsi:type="dcterms:W3CDTF">2026-04-22T12:56:00Z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E6D8E07DE01D4825AC496765245EF6E1_12</vt:lpwstr>
  </property>
</Properties>
</file>